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outlineLvl w:val="1"/>
        <w:rPr>
          <w:rFonts w:hint="eastAsia" w:asciiTheme="minorEastAsia" w:hAnsiTheme="minorEastAsia" w:eastAsiaTheme="minorEastAsia" w:cstheme="minorEastAsia"/>
          <w:b/>
          <w:bCs/>
          <w:sz w:val="28"/>
          <w:szCs w:val="28"/>
          <w:lang w:val="en-US" w:eastAsia="zh-CN"/>
        </w:rPr>
      </w:pPr>
    </w:p>
    <w:p>
      <w:pPr>
        <w:jc w:val="center"/>
        <w:rPr>
          <w:rFonts w:hint="default" w:asciiTheme="minorEastAsia" w:hAnsiTheme="minorEastAsia" w:eastAsiaTheme="minorEastAsia" w:cstheme="minorEastAsia"/>
          <w:sz w:val="28"/>
          <w:szCs w:val="24"/>
          <w:lang w:val="en-US" w:eastAsia="zh-CN"/>
        </w:rPr>
      </w:pPr>
      <w:r>
        <w:rPr>
          <w:rFonts w:hint="eastAsia" w:ascii="方正小标宋简体" w:hAnsi="方正小标宋简体" w:eastAsia="方正小标宋简体" w:cs="方正小标宋简体"/>
          <w:sz w:val="32"/>
          <w:szCs w:val="28"/>
          <w:lang w:val="en-US" w:eastAsia="zh-CN"/>
        </w:rPr>
        <w:t>开封市卫生学校2025年教师教学能力大赛建设项目参数</w:t>
      </w:r>
    </w:p>
    <w:p>
      <w:pPr>
        <w:rPr>
          <w:rFonts w:hint="default"/>
          <w:lang w:val="en-US" w:eastAsia="zh-CN"/>
        </w:rPr>
      </w:pPr>
    </w:p>
    <w:tbl>
      <w:tblPr>
        <w:tblStyle w:val="16"/>
        <w:tblpPr w:leftFromText="180" w:rightFromText="180" w:vertAnchor="text" w:horzAnchor="page" w:tblpXSpec="center" w:tblpY="309"/>
        <w:tblOverlap w:val="never"/>
        <w:tblW w:w="10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38"/>
        <w:gridCol w:w="6091"/>
        <w:gridCol w:w="1251"/>
        <w:gridCol w:w="89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0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技术参数要求</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数 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个）</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单价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元）</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总价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课程视频录制</w:t>
            </w:r>
          </w:p>
        </w:tc>
        <w:tc>
          <w:tcPr>
            <w:tcW w:w="60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1、基本要求：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教学团队按照教学设计实施课堂教学（或专周实习实训、岗位实习教学），每人录制 1 学时（具体时长与教案中的学时安排保持一致）的课堂教学视频。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课堂教学在实际教学场所，班级 全体学生参加（实施分班教学需有说明）。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课堂教学视频应呈现课 程属性特质、反映团队成员教学风格。</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专业课程二组至少有 2 个 视频呈现教师实操演示与教学指导。</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课堂实录视频须采用 3 机位全程连续录制，镜头固定，其中一个机位对准黑板和屏幕，另两个机位根据教学实际固定镜头位置，须覆盖教室全景（1学时教学需要两个教学场所的，每个教学场所均须安放固定镜头，机位 总数为 3 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3 机位须同步录制，保证音视频准确同步。录课过程中拍摄及其他人员不在场，提交的视频从拍摄人员离场开始 到拍摄人员停机为止（1 学时之外的录制时长不超过 2 分钟）。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（7）</w:t>
            </w:r>
            <w:r>
              <w:rPr>
                <w:rFonts w:hint="eastAsia" w:asciiTheme="minorEastAsia" w:hAnsiTheme="minorEastAsia" w:eastAsiaTheme="minorEastAsia" w:cstheme="minorEastAsia"/>
                <w:sz w:val="24"/>
                <w:szCs w:val="24"/>
              </w:rPr>
              <w:t>所有机位拍摄的视频须保证音轨连续，不另行剪辑及配音，不加片头片尾、字幕注解。视频采用 MP4 格式封装，单个视频文件大 小不超过 500M。每段视频文件以“教案序号+第几学时+教案页码 +教学环节名称”来命名（其中教案页码以教案 PDF 文件顶部显示的页码为准），含教师实操演示与教学指导的视频文件以“教案 序号+第几学时+教案页码+教学环节名称+实操起始时间 n ' m " - 实操结束时间 n ' m " ”来命名（实操起止时间可以多段，用“+” 连接）。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（8）</w:t>
            </w:r>
            <w:r>
              <w:rPr>
                <w:rFonts w:hint="eastAsia" w:asciiTheme="minorEastAsia" w:hAnsiTheme="minorEastAsia" w:eastAsiaTheme="minorEastAsia" w:cstheme="minorEastAsia"/>
                <w:sz w:val="24"/>
                <w:szCs w:val="24"/>
              </w:rPr>
              <w:t>视频录制采用 H.264/AVC 编码格式压缩，动态比特率（码 流）不低于 1024Kbps，分辨率设定为 1280*720，采用逐行扫描， 帧速率为 25 帧/秒。音频采用 AAC 格式压缩，采样率 48KHz， 比特率（码流）128Kbps(恒定)。</w:t>
            </w:r>
          </w:p>
          <w:p>
            <w:pPr>
              <w:pStyle w:val="11"/>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2、硬件设备要求：</w:t>
            </w:r>
          </w:p>
          <w:p>
            <w:pPr>
              <w:pStyle w:val="11"/>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（1）摄像机：索尼200/a7m4/fx3。</w:t>
            </w:r>
          </w:p>
          <w:p>
            <w:pPr>
              <w:pStyle w:val="11"/>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（2）麦克风：大疆mic2 。</w:t>
            </w:r>
          </w:p>
          <w:p>
            <w:pPr>
              <w:pStyle w:val="11"/>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3、其他要求:</w:t>
            </w:r>
          </w:p>
          <w:p>
            <w:pPr>
              <w:pStyle w:val="11"/>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（1）需配备监视器，拍摄人员实时监控录制画面，及时处理录制过程中的突发问题。</w:t>
            </w:r>
          </w:p>
          <w:p>
            <w:pPr>
              <w:pStyle w:val="11"/>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（2）为指导教师和学生提供录制服装和化妆（初赛、决赛），充分和教师沟通录制时的注意事项及要求。</w:t>
            </w:r>
          </w:p>
          <w:p>
            <w:pPr>
              <w:pStyle w:val="11"/>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（3）为指导教师和学生提供录制过程中的餐饮保障。</w:t>
            </w:r>
          </w:p>
          <w:p>
            <w:pPr>
              <w:pStyle w:val="11"/>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（4）质保期1年，中标方应积极响应校方要求及时修改。</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4个</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竞赛用PPT美化</w:t>
            </w:r>
          </w:p>
        </w:tc>
        <w:tc>
          <w:tcPr>
            <w:tcW w:w="60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1、根据教师提供的PPT素材和要求，依据竞赛文件要求和专业知识内容进行优化设计；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2、PPT模板背景颜色不花哨、不夸张、美观大方、符合教学能力大赛要求；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3、每个PPT张数要求可根据实际课程内容和中标方具体沟通数量。</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7个</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竞赛视频直播</w:t>
            </w:r>
          </w:p>
        </w:tc>
        <w:tc>
          <w:tcPr>
            <w:tcW w:w="60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lang w:val="en-US" w:eastAsia="zh-CN"/>
              </w:rPr>
              <w:t>中标方提供视频拍摄设备和直播设备以及直播技术支持和保障直播信息畅通，符合大赛技术支持要求；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default"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省赛决赛直播时长和上传必须符合大赛技术要求。</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4"/>
                <w:szCs w:val="24"/>
                <w:highlight w:val="red"/>
                <w:lang w:val="en-US" w:eastAsia="zh-CN"/>
              </w:rPr>
            </w:pPr>
            <w:r>
              <w:rPr>
                <w:rFonts w:hint="eastAsia" w:asciiTheme="minorEastAsia" w:hAnsiTheme="minorEastAsia" w:eastAsiaTheme="minorEastAsia" w:cstheme="minorEastAsia"/>
                <w:sz w:val="24"/>
                <w:szCs w:val="24"/>
                <w:highlight w:val="none"/>
                <w:lang w:val="en-US" w:eastAsia="zh-CN"/>
              </w:rPr>
              <w:t>2个</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676" w:type="dxa"/>
            <w:tcBorders>
              <w:top w:val="single" w:color="auto" w:sz="4" w:space="0"/>
              <w:left w:val="single" w:color="auto" w:sz="4"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838" w:type="dxa"/>
            <w:tcBorders>
              <w:top w:val="single" w:color="auto" w:sz="4" w:space="0"/>
              <w:left w:val="single" w:color="auto" w:sz="4"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4"/>
                <w:szCs w:val="24"/>
                <w:u w:val="none"/>
                <w:lang w:val="en-US" w:eastAsia="zh-CN"/>
              </w:rPr>
            </w:pPr>
            <w:r>
              <w:rPr>
                <w:rFonts w:hint="eastAsia" w:asciiTheme="minorEastAsia" w:hAnsiTheme="minorEastAsia" w:eastAsiaTheme="minorEastAsia" w:cstheme="minorEastAsia"/>
                <w:kern w:val="0"/>
                <w:sz w:val="24"/>
                <w:szCs w:val="24"/>
                <w:u w:val="none"/>
                <w:lang w:val="en-US" w:eastAsia="zh-CN"/>
              </w:rPr>
              <w:t>报价</w:t>
            </w:r>
          </w:p>
        </w:tc>
        <w:tc>
          <w:tcPr>
            <w:tcW w:w="9283" w:type="dxa"/>
            <w:gridSpan w:val="4"/>
            <w:tcBorders>
              <w:top w:val="single" w:color="auto" w:sz="4" w:space="0"/>
              <w:left w:val="single" w:color="auto" w:sz="4"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i w:val="0"/>
                <w:iCs w:val="0"/>
                <w:color w:val="000000"/>
                <w:kern w:val="0"/>
                <w:sz w:val="24"/>
                <w:szCs w:val="24"/>
                <w:u w:val="none"/>
                <w:lang w:val="en-US" w:eastAsia="zh-CN" w:bidi="ar"/>
              </w:rPr>
            </w:pPr>
          </w:p>
        </w:tc>
      </w:tr>
    </w:tbl>
    <w:p>
      <w:pPr>
        <w:pStyle w:val="11"/>
        <w:rPr>
          <w:rFonts w:hint="eastAsia"/>
          <w:b/>
          <w:sz w:val="28"/>
          <w:szCs w:val="28"/>
        </w:rPr>
      </w:pPr>
    </w:p>
    <w:p>
      <w:pPr>
        <w:spacing w:line="480" w:lineRule="auto"/>
        <w:jc w:val="right"/>
        <w:rPr>
          <w:rFonts w:hint="eastAsia" w:ascii="宋体" w:hAnsi="宋体" w:cs="宋体"/>
          <w:kern w:val="0"/>
          <w:sz w:val="28"/>
          <w:szCs w:val="28"/>
        </w:rPr>
      </w:pPr>
      <w:r>
        <w:rPr>
          <w:rFonts w:hint="eastAsia" w:ascii="宋体" w:hAnsi="宋体" w:cs="宋体"/>
          <w:kern w:val="0"/>
          <w:sz w:val="28"/>
          <w:szCs w:val="28"/>
          <w:lang w:val="en-US" w:eastAsia="zh-CN"/>
        </w:rPr>
        <w:t xml:space="preserve">  </w:t>
      </w:r>
    </w:p>
    <w:p>
      <w:pPr>
        <w:rPr>
          <w:rFonts w:hint="default"/>
          <w:lang w:val="en-US" w:eastAsia="zh-CN"/>
        </w:rPr>
      </w:pPr>
      <w:bookmarkStart w:id="0" w:name="_GoBack"/>
      <w:bookmarkEnd w:id="0"/>
    </w:p>
    <w:p>
      <w:pPr>
        <w:pStyle w:val="11"/>
        <w:rPr>
          <w:rFonts w:hint="default"/>
          <w:lang w:val="en-US" w:eastAsia="zh-CN"/>
        </w:rPr>
      </w:pPr>
    </w:p>
    <w:p>
      <w:pPr>
        <w:jc w:val="both"/>
        <w:rPr>
          <w:rFonts w:hint="eastAsia"/>
          <w:sz w:val="28"/>
          <w:szCs w:val="28"/>
          <w:lang w:val="en-US" w:eastAsia="zh-CN"/>
        </w:rPr>
      </w:pPr>
    </w:p>
    <w:p>
      <w:pPr>
        <w:pStyle w:val="11"/>
        <w:rPr>
          <w:rFonts w:hint="default"/>
          <w:lang w:val="en-US" w:eastAsia="zh-CN"/>
        </w:rPr>
      </w:pPr>
    </w:p>
    <w:sectPr>
      <w:footerReference r:id="rId3" w:type="default"/>
      <w:pgSz w:w="11906" w:h="16838"/>
      <w:pgMar w:top="1134" w:right="1814" w:bottom="1134"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580"/>
      </w:tabs>
      <w:spacing w:before="120" w:beforeLines="50" w:line="220" w:lineRule="exact"/>
      <w:ind w:firstLine="450" w:firstLineChars="300"/>
      <w:jc w:val="right"/>
      <w:rPr>
        <w:rFonts w:eastAsia="黑体"/>
        <w:b/>
        <w:spacing w:val="4"/>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ZTI0N2NmZWQzMjAxZDcwNGNmODExODE3NWNkNjMifQ=="/>
  </w:docVars>
  <w:rsids>
    <w:rsidRoot w:val="1DD45BCB"/>
    <w:rsid w:val="033C2BF5"/>
    <w:rsid w:val="042C75D1"/>
    <w:rsid w:val="06215013"/>
    <w:rsid w:val="08AC4379"/>
    <w:rsid w:val="0E2751D9"/>
    <w:rsid w:val="0EC0292C"/>
    <w:rsid w:val="0EF820C6"/>
    <w:rsid w:val="0EFE3455"/>
    <w:rsid w:val="106C2D6C"/>
    <w:rsid w:val="10EC6781"/>
    <w:rsid w:val="11355314"/>
    <w:rsid w:val="13202F36"/>
    <w:rsid w:val="132A2A6A"/>
    <w:rsid w:val="15204615"/>
    <w:rsid w:val="15930E74"/>
    <w:rsid w:val="15C639B9"/>
    <w:rsid w:val="17544559"/>
    <w:rsid w:val="18300B23"/>
    <w:rsid w:val="19701E62"/>
    <w:rsid w:val="19A84F01"/>
    <w:rsid w:val="1D102CD1"/>
    <w:rsid w:val="1DD45BCB"/>
    <w:rsid w:val="1E114F52"/>
    <w:rsid w:val="1FA616CA"/>
    <w:rsid w:val="21674E89"/>
    <w:rsid w:val="217F0425"/>
    <w:rsid w:val="219043E0"/>
    <w:rsid w:val="221B014E"/>
    <w:rsid w:val="225E6095"/>
    <w:rsid w:val="22C116C7"/>
    <w:rsid w:val="23F972E1"/>
    <w:rsid w:val="25897AC4"/>
    <w:rsid w:val="287E77B2"/>
    <w:rsid w:val="2A181417"/>
    <w:rsid w:val="2BCE6231"/>
    <w:rsid w:val="2CAE7E10"/>
    <w:rsid w:val="2CFD79D6"/>
    <w:rsid w:val="2DC53663"/>
    <w:rsid w:val="2E4722CA"/>
    <w:rsid w:val="2F797E80"/>
    <w:rsid w:val="2FA23C5C"/>
    <w:rsid w:val="30354AD0"/>
    <w:rsid w:val="30721AD1"/>
    <w:rsid w:val="307B44AD"/>
    <w:rsid w:val="30E97669"/>
    <w:rsid w:val="355E0625"/>
    <w:rsid w:val="36962CFC"/>
    <w:rsid w:val="3698771E"/>
    <w:rsid w:val="38683569"/>
    <w:rsid w:val="3DC2371B"/>
    <w:rsid w:val="3DFA4D8D"/>
    <w:rsid w:val="3E014244"/>
    <w:rsid w:val="3F072B82"/>
    <w:rsid w:val="3FF878C8"/>
    <w:rsid w:val="408F1FDB"/>
    <w:rsid w:val="414A5F02"/>
    <w:rsid w:val="420E72D2"/>
    <w:rsid w:val="45800144"/>
    <w:rsid w:val="45C73FC5"/>
    <w:rsid w:val="45DE461F"/>
    <w:rsid w:val="461C5FCC"/>
    <w:rsid w:val="487D6BBD"/>
    <w:rsid w:val="4B3B4658"/>
    <w:rsid w:val="4DB82445"/>
    <w:rsid w:val="50033E4B"/>
    <w:rsid w:val="50D91050"/>
    <w:rsid w:val="529333B4"/>
    <w:rsid w:val="5330144B"/>
    <w:rsid w:val="5444060C"/>
    <w:rsid w:val="58FB500B"/>
    <w:rsid w:val="5BCC5A39"/>
    <w:rsid w:val="5FE96E67"/>
    <w:rsid w:val="612E4AA0"/>
    <w:rsid w:val="61DC4342"/>
    <w:rsid w:val="61E82EA1"/>
    <w:rsid w:val="628D3A49"/>
    <w:rsid w:val="66AD46B9"/>
    <w:rsid w:val="688B0A2A"/>
    <w:rsid w:val="6BF32B6E"/>
    <w:rsid w:val="6BF55517"/>
    <w:rsid w:val="6EBB1429"/>
    <w:rsid w:val="6F743FC6"/>
    <w:rsid w:val="712832BA"/>
    <w:rsid w:val="74793E2D"/>
    <w:rsid w:val="76F37EC6"/>
    <w:rsid w:val="77731007"/>
    <w:rsid w:val="789631FF"/>
    <w:rsid w:val="797D43BF"/>
    <w:rsid w:val="79F9205D"/>
    <w:rsid w:val="7C09018C"/>
    <w:rsid w:val="7E290672"/>
    <w:rsid w:val="7F076C05"/>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style>
  <w:style w:type="paragraph" w:styleId="3">
    <w:name w:val="Body Text Indent"/>
    <w:basedOn w:val="1"/>
    <w:next w:val="4"/>
    <w:unhideWhenUsed/>
    <w:qFormat/>
    <w:uiPriority w:val="0"/>
    <w:pPr>
      <w:adjustRightInd w:val="0"/>
      <w:ind w:left="960"/>
      <w:jc w:val="left"/>
      <w:textAlignment w:val="baseline"/>
    </w:pPr>
    <w:rPr>
      <w:rFonts w:ascii="楷体_GB2312" w:eastAsia="楷体_GB2312"/>
      <w:kern w:val="0"/>
      <w:sz w:val="28"/>
    </w:rPr>
  </w:style>
  <w:style w:type="paragraph" w:styleId="4">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5">
    <w:name w:val="Body Text First Indent"/>
    <w:basedOn w:val="6"/>
    <w:next w:val="1"/>
    <w:qFormat/>
    <w:uiPriority w:val="0"/>
    <w:pPr>
      <w:spacing w:after="120"/>
      <w:ind w:firstLine="420"/>
    </w:pPr>
  </w:style>
  <w:style w:type="paragraph" w:styleId="6">
    <w:name w:val="Body Text"/>
    <w:basedOn w:val="1"/>
    <w:next w:val="1"/>
    <w:qFormat/>
    <w:uiPriority w:val="0"/>
    <w:rPr>
      <w:rFonts w:eastAsia="仿宋_GB2312"/>
      <w:kern w:val="2"/>
      <w:sz w:val="28"/>
      <w:szCs w:val="30"/>
    </w:rPr>
  </w:style>
  <w:style w:type="paragraph" w:styleId="7">
    <w:name w:val="Normal Indent"/>
    <w:basedOn w:val="1"/>
    <w:next w:val="8"/>
    <w:qFormat/>
    <w:uiPriority w:val="0"/>
    <w:pPr>
      <w:ind w:firstLine="420"/>
    </w:pPr>
    <w:rPr>
      <w:rFonts w:eastAsia="仿宋_GB2312"/>
      <w:kern w:val="2"/>
      <w:sz w:val="30"/>
      <w:szCs w:val="30"/>
    </w:rPr>
  </w:style>
  <w:style w:type="paragraph" w:styleId="8">
    <w:name w:val="Body Text 2"/>
    <w:basedOn w:val="1"/>
    <w:next w:val="6"/>
    <w:qFormat/>
    <w:uiPriority w:val="0"/>
    <w:pPr>
      <w:spacing w:after="120" w:line="480" w:lineRule="auto"/>
    </w:pPr>
  </w:style>
  <w:style w:type="paragraph" w:styleId="9">
    <w:name w:val="Block Text"/>
    <w:basedOn w:val="1"/>
    <w:semiHidden/>
    <w:unhideWhenUsed/>
    <w:qFormat/>
    <w:uiPriority w:val="99"/>
    <w:pPr>
      <w:ind w:left="1440" w:leftChars="700" w:right="700" w:rightChars="700"/>
    </w:pPr>
  </w:style>
  <w:style w:type="paragraph" w:styleId="10">
    <w:name w:val="index 4"/>
    <w:basedOn w:val="1"/>
    <w:next w:val="1"/>
    <w:qFormat/>
    <w:uiPriority w:val="0"/>
    <w:pPr>
      <w:ind w:left="840" w:hanging="210"/>
      <w:jc w:val="left"/>
    </w:pPr>
    <w:rPr>
      <w:sz w:val="20"/>
    </w:rPr>
  </w:style>
  <w:style w:type="paragraph" w:styleId="11">
    <w:name w:val="Plain Text"/>
    <w:basedOn w:val="1"/>
    <w:qFormat/>
    <w:uiPriority w:val="0"/>
    <w:rPr>
      <w:rFonts w:ascii="宋体" w:hAnsi="宋体"/>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sz w:val="24"/>
      <w:szCs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1079</Words>
  <Characters>1147</Characters>
  <Lines>0</Lines>
  <Paragraphs>0</Paragraphs>
  <TotalTime>17</TotalTime>
  <ScaleCrop>false</ScaleCrop>
  <LinksUpToDate>false</LinksUpToDate>
  <CharactersWithSpaces>1201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2022-05-11T06:43:00Z</dcterms:created>
  <dc:creator>王子豪</dc:creator>
  <cp:lastModifiedBy>Administrator</cp:lastModifiedBy>
  <dcterms:modified xsi:type="dcterms:W3CDTF">2025-05-29T07:33:26Z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9FDEEFF76F4C4FD8A13A0501D63437C1_13</vt:lpwstr>
  </property>
  <property fmtid="{D5CDD505-2E9C-101B-9397-08002B2CF9AE}" pid="4" name="KSOTemplateDocerSaveRecord">
    <vt:lpwstr>eyJoZGlkIjoiMWMyYjA4ZGFmZjZiMTljNzc3MzIzOWE3MWJhYzM0YzAiLCJ1c2VySWQiOiI2OTE4OTUyMDYifQ==</vt:lpwstr>
  </property>
</Properties>
</file>